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FA6E8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="00D8678B" w:rsidRPr="00FA6E82">
        <w:rPr>
          <w:rFonts w:ascii="Corbel" w:hAnsi="Corbel"/>
          <w:bCs/>
          <w:i/>
        </w:rPr>
        <w:t xml:space="preserve">Załącznik nr </w:t>
      </w:r>
      <w:r w:rsidR="006F31E2" w:rsidRPr="00FA6E82">
        <w:rPr>
          <w:rFonts w:ascii="Corbel" w:hAnsi="Corbel"/>
          <w:bCs/>
          <w:i/>
        </w:rPr>
        <w:t>1.5</w:t>
      </w:r>
      <w:r w:rsidR="00D8678B" w:rsidRPr="00FA6E82">
        <w:rPr>
          <w:rFonts w:ascii="Corbel" w:hAnsi="Corbel"/>
          <w:bCs/>
          <w:i/>
        </w:rPr>
        <w:t xml:space="preserve"> do Zarządzenia</w:t>
      </w:r>
      <w:r w:rsidR="002A22BF" w:rsidRPr="00FA6E82">
        <w:rPr>
          <w:rFonts w:ascii="Corbel" w:hAnsi="Corbel"/>
          <w:bCs/>
          <w:i/>
        </w:rPr>
        <w:t xml:space="preserve"> Rektora </w:t>
      </w:r>
      <w:proofErr w:type="spellStart"/>
      <w:r w:rsidR="002A22BF" w:rsidRPr="00FA6E82">
        <w:rPr>
          <w:rFonts w:ascii="Corbel" w:hAnsi="Corbel"/>
          <w:bCs/>
          <w:i/>
        </w:rPr>
        <w:t>UR</w:t>
      </w:r>
      <w:proofErr w:type="spellEnd"/>
      <w:r w:rsidR="002A22BF" w:rsidRPr="00FA6E82">
        <w:rPr>
          <w:rFonts w:ascii="Corbel" w:hAnsi="Corbel"/>
          <w:bCs/>
          <w:i/>
        </w:rPr>
        <w:t xml:space="preserve"> </w:t>
      </w:r>
      <w:r w:rsidRPr="00FA6E82">
        <w:rPr>
          <w:rFonts w:ascii="Corbel" w:hAnsi="Corbel"/>
          <w:bCs/>
          <w:i/>
        </w:rPr>
        <w:t xml:space="preserve"> nr </w:t>
      </w:r>
      <w:r w:rsidR="00F17567" w:rsidRPr="00FA6E82">
        <w:rPr>
          <w:rFonts w:ascii="Corbel" w:hAnsi="Corbel"/>
          <w:bCs/>
          <w:i/>
        </w:rPr>
        <w:t>12/2019</w:t>
      </w:r>
    </w:p>
    <w:p w14:paraId="76CB7A0A" w14:textId="77777777" w:rsidR="0085747A" w:rsidRPr="00FA6E8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E674668" w:rsidR="00DC6D0C" w:rsidRPr="00FA6E82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A6E82">
        <w:rPr>
          <w:rFonts w:ascii="Corbel" w:hAnsi="Corbel"/>
          <w:i/>
          <w:smallCaps/>
          <w:sz w:val="24"/>
          <w:szCs w:val="24"/>
        </w:rPr>
        <w:t xml:space="preserve"> </w:t>
      </w:r>
      <w:r w:rsidR="00E518BD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7912D890" w:rsidR="00445970" w:rsidRPr="00FA6E8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A6E82">
        <w:rPr>
          <w:rFonts w:ascii="Corbel" w:hAnsi="Corbel"/>
          <w:sz w:val="20"/>
          <w:szCs w:val="20"/>
        </w:rPr>
        <w:t xml:space="preserve">Rok akademicki   </w:t>
      </w:r>
      <w:r w:rsidR="00182C9E" w:rsidRPr="00FA6E82">
        <w:rPr>
          <w:rFonts w:ascii="Corbel" w:hAnsi="Corbel"/>
          <w:sz w:val="20"/>
          <w:szCs w:val="20"/>
        </w:rPr>
        <w:t>202</w:t>
      </w:r>
      <w:r w:rsidR="00E518BD">
        <w:rPr>
          <w:rFonts w:ascii="Corbel" w:hAnsi="Corbel"/>
          <w:sz w:val="20"/>
          <w:szCs w:val="20"/>
        </w:rPr>
        <w:t>1</w:t>
      </w:r>
      <w:r w:rsidR="00182C9E" w:rsidRPr="00FA6E82">
        <w:rPr>
          <w:rFonts w:ascii="Corbel" w:hAnsi="Corbel"/>
          <w:sz w:val="20"/>
          <w:szCs w:val="20"/>
        </w:rPr>
        <w:t>/202</w:t>
      </w:r>
      <w:r w:rsidR="00E518BD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6E82">
        <w:rPr>
          <w:rFonts w:ascii="Corbel" w:hAnsi="Corbel"/>
          <w:szCs w:val="24"/>
        </w:rPr>
        <w:t xml:space="preserve">1. </w:t>
      </w:r>
      <w:r w:rsidR="0085747A" w:rsidRPr="00FA6E82">
        <w:rPr>
          <w:rFonts w:ascii="Corbel" w:hAnsi="Corbel"/>
          <w:szCs w:val="24"/>
        </w:rPr>
        <w:t xml:space="preserve">Podstawowe </w:t>
      </w:r>
      <w:r w:rsidR="00445970" w:rsidRPr="00FA6E8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6E8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1F91BAA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Metody dyskryminacyjne oceny kondycji finansowej przedsiębiorstwa</w:t>
            </w:r>
          </w:p>
        </w:tc>
      </w:tr>
      <w:tr w:rsidR="0085747A" w:rsidRPr="00FA6E8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1D8D95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6E82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FA6E82">
              <w:rPr>
                <w:rFonts w:ascii="Corbel" w:hAnsi="Corbel"/>
                <w:b w:val="0"/>
                <w:sz w:val="21"/>
                <w:szCs w:val="21"/>
              </w:rPr>
              <w:t>/II/RP/A.3</w:t>
            </w:r>
          </w:p>
        </w:tc>
      </w:tr>
      <w:tr w:rsidR="0085747A" w:rsidRPr="00FA6E8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FA6E8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6E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A6E8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A6E8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2D3C821" w:rsidR="0085747A" w:rsidRPr="00FA6E82" w:rsidRDefault="00E05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FA6E8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 w:rsidRPr="00FA6E8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A6E8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A6E8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03CB221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823BE" w:rsidRPr="00FA6E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FA6E8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6E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A6E8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2847107" w:rsidR="0085747A" w:rsidRPr="00FA6E82" w:rsidRDefault="009255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 w:rsidRPr="00FA6E8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FA6E8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6E82">
              <w:rPr>
                <w:rFonts w:ascii="Corbel" w:hAnsi="Corbel"/>
                <w:sz w:val="24"/>
                <w:szCs w:val="24"/>
              </w:rPr>
              <w:t>/y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45025DC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FA6E8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5022FC9" w:rsidR="0085747A" w:rsidRPr="00FA6E82" w:rsidRDefault="00AA5C0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A6E8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FA6E8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A6E8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FA6E82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FA6E8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FA6E82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FA6E82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3B4694EB" w14:textId="77777777" w:rsidR="00AA5C08" w:rsidRPr="00FA6E82" w:rsidRDefault="003823BE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FA6E82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  <w:p w14:paraId="6B6685C9" w14:textId="6386891A" w:rsidR="00AA5C08" w:rsidRPr="00FA6E82" w:rsidRDefault="00AA5C08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1DE0F9B4" w14:textId="0F570C3E" w:rsidR="0085747A" w:rsidRPr="00FA6E8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* </w:t>
      </w:r>
      <w:r w:rsidR="00B90885" w:rsidRPr="00FA6E8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6E82">
        <w:rPr>
          <w:rFonts w:ascii="Corbel" w:hAnsi="Corbel"/>
          <w:b w:val="0"/>
          <w:sz w:val="24"/>
          <w:szCs w:val="24"/>
        </w:rPr>
        <w:t>e,</w:t>
      </w:r>
      <w:r w:rsidR="00C41B9B" w:rsidRPr="00FA6E82">
        <w:rPr>
          <w:rFonts w:ascii="Corbel" w:hAnsi="Corbel"/>
          <w:b w:val="0"/>
          <w:sz w:val="24"/>
          <w:szCs w:val="24"/>
        </w:rPr>
        <w:t xml:space="preserve"> </w:t>
      </w:r>
      <w:r w:rsidRPr="00FA6E8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6E8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FA6E8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1.</w:t>
      </w:r>
      <w:r w:rsidR="00E22FBC" w:rsidRPr="00FA6E82">
        <w:rPr>
          <w:rFonts w:ascii="Corbel" w:hAnsi="Corbel"/>
          <w:sz w:val="24"/>
          <w:szCs w:val="24"/>
        </w:rPr>
        <w:t>1</w:t>
      </w:r>
      <w:r w:rsidRPr="00FA6E82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FA6E82">
        <w:rPr>
          <w:rFonts w:ascii="Corbel" w:hAnsi="Corbel"/>
          <w:sz w:val="24"/>
          <w:szCs w:val="24"/>
        </w:rPr>
        <w:t>ECTS</w:t>
      </w:r>
      <w:proofErr w:type="spellEnd"/>
      <w:r w:rsidRPr="00FA6E82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6E82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FA6E8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(</w:t>
            </w:r>
            <w:r w:rsidR="00363F78" w:rsidRPr="00FA6E8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Wykł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Konw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Sem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Prakt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Liczba pkt</w:t>
            </w:r>
            <w:r w:rsidR="00B90885" w:rsidRPr="00FA6E82">
              <w:rPr>
                <w:rFonts w:ascii="Corbel" w:hAnsi="Corbel"/>
                <w:b/>
                <w:szCs w:val="24"/>
              </w:rPr>
              <w:t>.</w:t>
            </w:r>
            <w:r w:rsidRPr="00FA6E82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FA6E8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FA6E82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E4E8F92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E7091F7" w:rsidR="003823BE" w:rsidRPr="00FA6E82" w:rsidRDefault="00680EA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50B360FF" w:rsidR="003823BE" w:rsidRPr="00FA6E82" w:rsidRDefault="00680EA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02D56C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0A293830" w14:textId="77777777" w:rsidR="00923D7D" w:rsidRPr="00FA6E8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FA6E8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FA6E8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1.</w:t>
      </w:r>
      <w:r w:rsidR="00E22FBC" w:rsidRPr="00FA6E82">
        <w:rPr>
          <w:rFonts w:ascii="Corbel" w:hAnsi="Corbel"/>
          <w:smallCaps w:val="0"/>
          <w:szCs w:val="24"/>
        </w:rPr>
        <w:t>2</w:t>
      </w:r>
      <w:r w:rsidR="00F83B28" w:rsidRPr="00FA6E82">
        <w:rPr>
          <w:rFonts w:ascii="Corbel" w:hAnsi="Corbel"/>
          <w:smallCaps w:val="0"/>
          <w:szCs w:val="24"/>
        </w:rPr>
        <w:t>.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 xml:space="preserve">Sposób realizacji zajęć  </w:t>
      </w:r>
    </w:p>
    <w:p w14:paraId="439C7B1D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2BD263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FA6E8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1.3 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>For</w:t>
      </w:r>
      <w:r w:rsidR="00445970" w:rsidRPr="00FA6E82">
        <w:rPr>
          <w:rFonts w:ascii="Corbel" w:hAnsi="Corbel"/>
          <w:smallCaps w:val="0"/>
          <w:szCs w:val="24"/>
        </w:rPr>
        <w:t xml:space="preserve">ma zaliczenia przedmiotu </w:t>
      </w:r>
      <w:r w:rsidRPr="00FA6E82">
        <w:rPr>
          <w:rFonts w:ascii="Corbel" w:hAnsi="Corbel"/>
          <w:smallCaps w:val="0"/>
          <w:szCs w:val="24"/>
        </w:rPr>
        <w:t xml:space="preserve"> (z toku) </w:t>
      </w:r>
      <w:r w:rsidRPr="00FA6E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FA6E82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A6E82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FA6E8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003EB43F" w14:textId="77777777" w:rsidTr="00745302">
        <w:tc>
          <w:tcPr>
            <w:tcW w:w="9670" w:type="dxa"/>
          </w:tcPr>
          <w:p w14:paraId="20BFFC4C" w14:textId="4D42BF4C" w:rsidR="0085747A" w:rsidRPr="00FA6E82" w:rsidRDefault="00AA5C08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finansów przedsiębiorstwa, analizy finansowej oraz z rachunkowości finansowej. Znajomość aktualnych wydarzeń ze sfery biznesu i gospodarki.</w:t>
            </w:r>
          </w:p>
        </w:tc>
      </w:tr>
    </w:tbl>
    <w:p w14:paraId="0095970D" w14:textId="77777777" w:rsidR="00153C41" w:rsidRPr="00FA6E8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lastRenderedPageBreak/>
        <w:t>3.</w:t>
      </w:r>
      <w:r w:rsidR="00A84C85" w:rsidRPr="00FA6E82">
        <w:rPr>
          <w:rFonts w:ascii="Corbel" w:hAnsi="Corbel"/>
          <w:szCs w:val="24"/>
        </w:rPr>
        <w:t>cele, efekty uczenia się</w:t>
      </w:r>
      <w:r w:rsidR="0085747A" w:rsidRPr="00FA6E8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FA6E8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3.1 </w:t>
      </w:r>
      <w:r w:rsidR="00C05F44" w:rsidRPr="00FA6E8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FA6E8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5C08" w:rsidRPr="00FA6E82" w14:paraId="1EC7B4FC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58B3BF98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metodami oraz narzędziami analizy ekonomiczno-finansowej.</w:t>
            </w:r>
          </w:p>
        </w:tc>
      </w:tr>
      <w:tr w:rsidR="00AA5C08" w:rsidRPr="00FA6E82" w14:paraId="06F23D20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AA5C08" w:rsidRPr="00FA6E82" w:rsidRDefault="00AA5C08" w:rsidP="00AA5C0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CAA2DDD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AA5C08" w:rsidRPr="00FA6E82" w14:paraId="1E53A9C8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7C984D65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AA5C08" w:rsidRPr="00FA6E82" w14:paraId="41ABDDF6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EA7183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FA6E8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3.2 </w:t>
      </w:r>
      <w:r w:rsidR="001D7B54" w:rsidRPr="00FA6E82">
        <w:rPr>
          <w:rFonts w:ascii="Corbel" w:hAnsi="Corbel"/>
          <w:b/>
          <w:sz w:val="24"/>
          <w:szCs w:val="24"/>
        </w:rPr>
        <w:t xml:space="preserve">Efekty </w:t>
      </w:r>
      <w:r w:rsidR="00C05F44" w:rsidRPr="00FA6E8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6E8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FA6E8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6E82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6E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6E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FA6E82" w14:paraId="2FAE894A" w14:textId="77777777" w:rsidTr="003823BE">
        <w:tc>
          <w:tcPr>
            <w:tcW w:w="1681" w:type="dxa"/>
          </w:tcPr>
          <w:p w14:paraId="48E5C6E7" w14:textId="6007AB6F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C01323D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Zna i rozumie podstawowe kategorie, charakterystyki i narzędzia analizy finansowej wykorzystywane w ocenie przedsiębiorstwa, wzajemne powiązania i zależności pomiędzy zjawiskami finansowymi zachodzącymi w przedsiębiorstwie. Ocenia konsekwencje podejmowanych decyzji.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2DD7F866" w14:textId="50A2D8ED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AA5C08" w:rsidRPr="00FA6E82">
              <w:rPr>
                <w:rFonts w:ascii="Corbel" w:hAnsi="Corbel" w:cs="Times New Roman"/>
                <w:color w:val="auto"/>
              </w:rPr>
              <w:t>7</w:t>
            </w:r>
          </w:p>
          <w:p w14:paraId="196DDCC1" w14:textId="23601A78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208BD672" w14:textId="231A7E1C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K_W1</w:t>
            </w:r>
            <w:r w:rsidR="00FA6E82" w:rsidRPr="00FA6E82">
              <w:rPr>
                <w:rFonts w:ascii="Corbel" w:hAnsi="Corbel"/>
                <w:b w:val="0"/>
              </w:rPr>
              <w:t>1</w:t>
            </w:r>
          </w:p>
        </w:tc>
      </w:tr>
      <w:tr w:rsidR="003823BE" w:rsidRPr="00FA6E82" w14:paraId="48B116A6" w14:textId="77777777" w:rsidTr="003823BE">
        <w:tc>
          <w:tcPr>
            <w:tcW w:w="1681" w:type="dxa"/>
          </w:tcPr>
          <w:p w14:paraId="55D5A65C" w14:textId="41BD435B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7677F03" w:rsidR="003823BE" w:rsidRPr="00FA6E82" w:rsidRDefault="00AA5C08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Wykorzystuje wiedzę teoretyczną dotyczącą finansów przedsiębiorstw i przewiduje konsekwencje zmian w otoczeniu dla sytuacji finansowej  przedsiębiorstw. Przedstawia opinię na temat powiązań finansowych występujących w jednostkach, potrafi pozyskiwać i analizować dane finansowe oraz wykorzystać zdobytą wiedzę na temat kondycji finansowej podmiotu w procesie poszukiwania optymalnych sposobów  poprawy.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4A6DD19B" w14:textId="157575D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1</w:t>
            </w:r>
          </w:p>
          <w:p w14:paraId="720F16A6" w14:textId="66AA106C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656E048A" w14:textId="27624BE5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K_U0</w:t>
            </w:r>
            <w:r w:rsidR="00FA6E82" w:rsidRPr="00FA6E82">
              <w:rPr>
                <w:rFonts w:ascii="Corbel" w:hAnsi="Corbel"/>
                <w:b w:val="0"/>
              </w:rPr>
              <w:t>9</w:t>
            </w:r>
          </w:p>
        </w:tc>
      </w:tr>
      <w:tr w:rsidR="003823BE" w:rsidRPr="00FA6E82" w14:paraId="32BADA47" w14:textId="77777777" w:rsidTr="003823BE">
        <w:tc>
          <w:tcPr>
            <w:tcW w:w="1681" w:type="dxa"/>
          </w:tcPr>
          <w:p w14:paraId="4CBEB17A" w14:textId="7924638E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CE56D26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gospodarki finansowej przedsiębiorstwa.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620CD494" w14:textId="5378329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K_K0</w:t>
            </w:r>
            <w:r w:rsidR="00FA6E82" w:rsidRPr="00FA6E82">
              <w:rPr>
                <w:rFonts w:ascii="Corbel" w:hAnsi="Corbel" w:cs="Times New Roman"/>
                <w:color w:val="auto"/>
              </w:rPr>
              <w:t>4</w:t>
            </w:r>
          </w:p>
          <w:p w14:paraId="2BA6A2A8" w14:textId="2144272E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FA6E8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>3.3</w:t>
      </w:r>
      <w:r w:rsidR="0085747A" w:rsidRPr="00FA6E82">
        <w:rPr>
          <w:rFonts w:ascii="Corbel" w:hAnsi="Corbel"/>
          <w:b/>
          <w:sz w:val="24"/>
          <w:szCs w:val="24"/>
        </w:rPr>
        <w:t>T</w:t>
      </w:r>
      <w:r w:rsidR="001D7B54" w:rsidRPr="00FA6E8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FA6E8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84004D" w14:textId="77777777" w:rsidTr="00966EFD">
        <w:tc>
          <w:tcPr>
            <w:tcW w:w="9520" w:type="dxa"/>
          </w:tcPr>
          <w:p w14:paraId="24ECE7C4" w14:textId="77777777" w:rsidR="0085747A" w:rsidRPr="00FA6E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67306A89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lastRenderedPageBreak/>
              <w:t>Miejsce metod dyskryminacyjnych w klasyfikacji syntetycznych metod oceny kondycji finansowej przedsiębiorstwa.</w:t>
            </w:r>
          </w:p>
        </w:tc>
      </w:tr>
      <w:tr w:rsidR="00FD24AD" w:rsidRPr="00FA6E82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EF8C823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D37B741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E. Altmana i jej modyfikacje.</w:t>
            </w:r>
          </w:p>
        </w:tc>
      </w:tr>
      <w:tr w:rsidR="00FD24AD" w:rsidRPr="00FA6E82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1C9B8D00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Metoda O. Jacobsa (E. Mączyńskiej). Modele dyskryminacyjne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INE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 xml:space="preserve"> PAN.</w:t>
            </w:r>
          </w:p>
        </w:tc>
      </w:tr>
      <w:tr w:rsidR="00FD24AD" w:rsidRPr="00FA6E82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3272CBF6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Metoda J. Gajdki i D.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Stosa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 xml:space="preserve"> oraz jej modyfikacje.</w:t>
            </w:r>
          </w:p>
        </w:tc>
      </w:tr>
      <w:tr w:rsidR="00FD24AD" w:rsidRPr="00FA6E82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11337660" w:rsidR="00FD24AD" w:rsidRPr="00FA6E82" w:rsidRDefault="00FA6E82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A. Hołdy oraz jej modyfikacje.</w:t>
            </w:r>
          </w:p>
        </w:tc>
      </w:tr>
      <w:tr w:rsidR="00FD24AD" w:rsidRPr="00FA6E82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8EE6D9" w:rsidR="00FD24AD" w:rsidRPr="00FA6E82" w:rsidRDefault="00FA6E82" w:rsidP="00FA6E82">
            <w:pPr>
              <w:pStyle w:val="Akapitzlist"/>
              <w:spacing w:after="0" w:line="240" w:lineRule="auto"/>
              <w:ind w:left="-75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Modele dyskryminacyjne uwzględniające specyfikę branżową badanego przedsiębiorstwa (modele R. Jagiełło oraz F. Wysockiego i A. Kozera)</w:t>
            </w:r>
          </w:p>
        </w:tc>
      </w:tr>
      <w:tr w:rsidR="00FA6E82" w:rsidRPr="00FA6E82" w14:paraId="1D8DFA2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217" w14:textId="52362149" w:rsidR="00FA6E82" w:rsidRPr="00FA6E82" w:rsidRDefault="00FA6E82" w:rsidP="00FA6E82">
            <w:pPr>
              <w:pStyle w:val="Akapitzlist"/>
              <w:spacing w:after="0" w:line="240" w:lineRule="auto"/>
              <w:ind w:left="-75" w:firstLine="75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Modele dyskryminacyjne uwzględniające uwarunkowania makroekonomiczne oraz regionalne działalności przedsiębiorstwa (metoda M.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Kasjaniuk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>). Weryfikacja wiarygodności diagnostycznej modeli dyskryminacyjnych.</w:t>
            </w:r>
          </w:p>
        </w:tc>
      </w:tr>
    </w:tbl>
    <w:p w14:paraId="733152FC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6E82">
        <w:rPr>
          <w:rFonts w:ascii="Corbel" w:hAnsi="Corbel"/>
          <w:sz w:val="24"/>
          <w:szCs w:val="24"/>
        </w:rPr>
        <w:t xml:space="preserve">, </w:t>
      </w:r>
      <w:r w:rsidRPr="00FA6E8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FA6E8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5B3963" w14:textId="77777777" w:rsidTr="00FD24AD">
        <w:tc>
          <w:tcPr>
            <w:tcW w:w="9520" w:type="dxa"/>
          </w:tcPr>
          <w:p w14:paraId="00ED6C2A" w14:textId="77777777" w:rsidR="0085747A" w:rsidRPr="00FA6E8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1C230FF5" w14:textId="77777777" w:rsidTr="00FD24AD">
        <w:tc>
          <w:tcPr>
            <w:tcW w:w="9520" w:type="dxa"/>
          </w:tcPr>
          <w:p w14:paraId="59B5524C" w14:textId="52E26179" w:rsidR="00FD24AD" w:rsidRPr="00FA6E82" w:rsidRDefault="00FA6E82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Praktyczne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BDBAFB0" w14:textId="77777777" w:rsidTr="00FD24AD">
        <w:tc>
          <w:tcPr>
            <w:tcW w:w="9520" w:type="dxa"/>
          </w:tcPr>
          <w:p w14:paraId="0827D9D0" w14:textId="49A2B1B4" w:rsidR="00FD24AD" w:rsidRPr="00FA6E82" w:rsidRDefault="00FA6E82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Kontrowersje związane z zastosowaniem metody E. Altmana  w polskich uwarunkowaniach gospodarczych.</w:t>
            </w:r>
          </w:p>
        </w:tc>
      </w:tr>
      <w:tr w:rsidR="00FD24AD" w:rsidRPr="00FA6E82" w14:paraId="52C24D11" w14:textId="77777777" w:rsidTr="00FD24AD">
        <w:tc>
          <w:tcPr>
            <w:tcW w:w="9520" w:type="dxa"/>
          </w:tcPr>
          <w:p w14:paraId="35EFFCCE" w14:textId="776E3A49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Zastosowanie metody O. Jacobsa (E. Mączyńskiej). Modele dyskryminacyjne </w:t>
            </w:r>
            <w:proofErr w:type="spellStart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INE</w:t>
            </w:r>
            <w:proofErr w:type="spellEnd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PAN.</w:t>
            </w:r>
          </w:p>
        </w:tc>
      </w:tr>
      <w:tr w:rsidR="00FD24AD" w:rsidRPr="00FA6E82" w14:paraId="46EBA714" w14:textId="77777777" w:rsidTr="00FD24AD">
        <w:tc>
          <w:tcPr>
            <w:tcW w:w="9520" w:type="dxa"/>
          </w:tcPr>
          <w:p w14:paraId="30B911C6" w14:textId="25270EA8" w:rsidR="00FD24AD" w:rsidRPr="00FA6E82" w:rsidRDefault="00FA6E82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Zastosowanie metody  J. Gajdki i D. </w:t>
            </w:r>
            <w:proofErr w:type="spellStart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Stosa</w:t>
            </w:r>
            <w:proofErr w:type="spellEnd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FD24AD" w:rsidRPr="00FA6E82" w14:paraId="0EF1D39C" w14:textId="77777777" w:rsidTr="00FD24AD">
        <w:tc>
          <w:tcPr>
            <w:tcW w:w="9520" w:type="dxa"/>
          </w:tcPr>
          <w:p w14:paraId="59759569" w14:textId="1F165C4B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Zastosowanie metody  A. Hołdy oraz jej modyfikacji.</w:t>
            </w:r>
          </w:p>
        </w:tc>
      </w:tr>
      <w:tr w:rsidR="00FD24AD" w:rsidRPr="00FA6E82" w14:paraId="04CB46F8" w14:textId="77777777" w:rsidTr="00FD24AD">
        <w:tc>
          <w:tcPr>
            <w:tcW w:w="9520" w:type="dxa"/>
          </w:tcPr>
          <w:p w14:paraId="6E4FC1D0" w14:textId="2C73ABCC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 dyskryminacyjnych uwzględniających specyfikę branżową badanego przedsiębiorstwa (modele R. Jagiełło oraz F. Wysockiego i A. Kozera)</w:t>
            </w:r>
          </w:p>
        </w:tc>
      </w:tr>
      <w:tr w:rsidR="00FD24AD" w:rsidRPr="00FA6E82" w14:paraId="3452E04E" w14:textId="77777777" w:rsidTr="00FD24AD">
        <w:tc>
          <w:tcPr>
            <w:tcW w:w="9520" w:type="dxa"/>
          </w:tcPr>
          <w:p w14:paraId="4C3F52A8" w14:textId="08A6F862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Zastosowanie metod dyskryminacyjnych uwzględniających uwarunkowania makroekonomiczne oraz regionalne działalności przedsiębiorstwa (metoda M.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Kasjaniuk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>). Weryfikacja wiarygodności diagnostycznej modeli dyskryminacyjnych.</w:t>
            </w:r>
          </w:p>
        </w:tc>
      </w:tr>
    </w:tbl>
    <w:p w14:paraId="0313640A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FA6E8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FA6E82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62B69384" w:rsidR="00BC1C6D" w:rsidRPr="00FA6E82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dyskusja, analiza i interpretacja danych </w:t>
      </w:r>
      <w:r w:rsidR="0026478E">
        <w:rPr>
          <w:rFonts w:ascii="Corbel" w:hAnsi="Corbel"/>
          <w:b w:val="0"/>
          <w:smallCaps w:val="0"/>
          <w:szCs w:val="24"/>
        </w:rPr>
        <w:t>sprawozdań finansowych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 oraz tekstów źródłowych, rozwiązywanie zadań i praca w grupach</w:t>
      </w:r>
      <w:r w:rsidRPr="00FA6E82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E9EF6B2" w14:textId="77777777" w:rsidR="00BC1C6D" w:rsidRPr="00FA6E82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FA6E8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FA6E8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 </w:t>
      </w:r>
      <w:r w:rsidR="0085747A" w:rsidRPr="00FA6E8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FA6E8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FA6E8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6E8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A6E82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FA6E8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FA6E8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FA6E8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6E8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FA6E82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FA6E8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FA6E8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4.2 </w:t>
      </w:r>
      <w:r w:rsidR="0085747A" w:rsidRPr="00FA6E8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442B12DD" w14:textId="77777777" w:rsidTr="00923D7D">
        <w:tc>
          <w:tcPr>
            <w:tcW w:w="9670" w:type="dxa"/>
          </w:tcPr>
          <w:p w14:paraId="7DC5C763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6462FD84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A48E8A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7F27B0" w14:textId="2413A59D" w:rsidR="00923D7D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CC05C8" w:rsidRPr="00FA6E82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4225531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FA6E8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5. </w:t>
      </w:r>
      <w:r w:rsidR="00C61DC5" w:rsidRPr="00FA6E8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A6E82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FA6E82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A6E82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FA6E82" w14:paraId="41D7342E" w14:textId="77777777" w:rsidTr="00D45B17">
        <w:tc>
          <w:tcPr>
            <w:tcW w:w="4902" w:type="dxa"/>
          </w:tcPr>
          <w:p w14:paraId="336857A1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3D3AB79B" w:rsidR="00D45B17" w:rsidRPr="00FA6E82" w:rsidRDefault="00680EA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D45B17" w:rsidRPr="00FA6E82" w14:paraId="14748C99" w14:textId="77777777" w:rsidTr="00D45B17">
        <w:tc>
          <w:tcPr>
            <w:tcW w:w="4902" w:type="dxa"/>
          </w:tcPr>
          <w:p w14:paraId="77F9A71E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949857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FA6E82" w14:paraId="41367D30" w14:textId="77777777" w:rsidTr="00D45B17">
        <w:tc>
          <w:tcPr>
            <w:tcW w:w="4902" w:type="dxa"/>
          </w:tcPr>
          <w:p w14:paraId="4F573F09" w14:textId="75A89938" w:rsidR="00D45B17" w:rsidRPr="00FA6E82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 xml:space="preserve"> – praca własna studenta (przygotowanie do zajęć</w:t>
            </w:r>
            <w:r w:rsidR="00680EA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26478E">
              <w:rPr>
                <w:rFonts w:ascii="Corbel" w:hAnsi="Corbel"/>
                <w:sz w:val="24"/>
                <w:szCs w:val="24"/>
              </w:rPr>
              <w:t>praca zaliczeniowa</w:t>
            </w:r>
            <w:r w:rsidRPr="00FA6E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105D8119" w:rsidR="00D45B17" w:rsidRPr="00FA6E82" w:rsidRDefault="00680EA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D45B17" w:rsidRPr="00FA6E82" w14:paraId="45A3E8D7" w14:textId="77777777" w:rsidTr="00D45B17">
        <w:tc>
          <w:tcPr>
            <w:tcW w:w="4902" w:type="dxa"/>
          </w:tcPr>
          <w:p w14:paraId="626D78EC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141EDFF" w:rsidR="00D45B17" w:rsidRPr="00FA6E82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1</w:t>
            </w:r>
            <w:r w:rsidR="0026478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5B17" w:rsidRPr="00FA6E82" w14:paraId="761AF2EE" w14:textId="77777777" w:rsidTr="00D45B17">
        <w:tc>
          <w:tcPr>
            <w:tcW w:w="4902" w:type="dxa"/>
          </w:tcPr>
          <w:p w14:paraId="3C28658F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FA6E8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030B6222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6E8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6E82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FA6E8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FA6E8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FA6E8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6. </w:t>
      </w:r>
      <w:r w:rsidR="0085747A" w:rsidRPr="00FA6E82">
        <w:rPr>
          <w:rFonts w:ascii="Corbel" w:hAnsi="Corbel"/>
          <w:smallCaps w:val="0"/>
          <w:szCs w:val="24"/>
        </w:rPr>
        <w:t>PRAKTYKI ZAWO</w:t>
      </w:r>
      <w:r w:rsidR="009D3F3B" w:rsidRPr="00FA6E8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A6E82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6E82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67DAA3C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88ACC" w14:textId="72F1AD7E" w:rsidR="00777916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999E81" w14:textId="77777777" w:rsidR="00777916" w:rsidRPr="00FA6E82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FA6E8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A6E82" w14:paraId="0ACABF41" w14:textId="77777777" w:rsidTr="008962A4">
        <w:trPr>
          <w:trHeight w:val="397"/>
        </w:trPr>
        <w:tc>
          <w:tcPr>
            <w:tcW w:w="5000" w:type="pct"/>
          </w:tcPr>
          <w:p w14:paraId="2E28727B" w14:textId="11F36A17" w:rsidR="0026478E" w:rsidRPr="0026478E" w:rsidRDefault="0026478E" w:rsidP="0026478E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Kitowski J., Metody dyskryminacyjne jako instrument oceny zagrożenia upadłością przedsiębiorstwa. Wydawnictwo Uniwersytetu Rzeszowskiego, Rzeszów 2015.</w:t>
            </w:r>
          </w:p>
          <w:p w14:paraId="2D1D17FA" w14:textId="5F5D2EF9" w:rsidR="00D45B17" w:rsidRDefault="0026478E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  <w:p w14:paraId="14DFF01C" w14:textId="78F156E1" w:rsidR="00777916" w:rsidRDefault="00777916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Rabiej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Analiza finansowa przedsiębiorstw wybranych sektorów ze szczególnym uwzględnieniem zagrożenia upadłością, </w:t>
            </w:r>
            <w:proofErr w:type="spellStart"/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74C81D1" w:rsidR="00777916" w:rsidRPr="00FA6E82" w:rsidRDefault="00777916" w:rsidP="00777916">
            <w:pPr>
              <w:spacing w:after="0" w:line="240" w:lineRule="auto"/>
              <w:textAlignment w:val="baseline"/>
              <w:rPr>
                <w:rFonts w:ascii="Corbel" w:hAnsi="Corbel"/>
                <w:b/>
                <w:smallCaps/>
                <w:color w:val="000000"/>
                <w:szCs w:val="20"/>
              </w:rPr>
            </w:pPr>
          </w:p>
        </w:tc>
      </w:tr>
      <w:tr w:rsidR="0085747A" w:rsidRPr="00FA6E82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FA6E82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7A3AEF3E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 xml:space="preserve">Antonowicz P., Metody oceny i prognoza kondycji ekonomiczno-finansowej przedsiębiorstw. </w:t>
            </w:r>
            <w:proofErr w:type="spellStart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ODiDK</w:t>
            </w:r>
            <w:proofErr w:type="spellEnd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, Gdańsk 2007.</w:t>
            </w:r>
          </w:p>
          <w:p w14:paraId="1780218F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Korol T., Systemy ostrzegania przedsiębiorstw przed ryzykiem upadłości. Oficyna Wolters  Kluwer business, Warszawa 2010.</w:t>
            </w:r>
          </w:p>
          <w:p w14:paraId="689A9984" w14:textId="57028A4A" w:rsidR="0026478E" w:rsidRP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 xml:space="preserve">Kowalak R., .Ocena kondycji finansowej przedsiębiorstwa. </w:t>
            </w:r>
            <w:proofErr w:type="spellStart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ODiDK</w:t>
            </w:r>
            <w:proofErr w:type="spellEnd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, Gdańsk 2008.</w:t>
            </w:r>
          </w:p>
          <w:p w14:paraId="1F17CF12" w14:textId="0E0058AA" w:rsidR="00D45B17" w:rsidRPr="00FA6E82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 xml:space="preserve">Zaleska M., Ocena kondycji finansowej przedsiębiorstwa przez analityka bankowego. Oficyna Wydawnicza </w:t>
            </w:r>
            <w:proofErr w:type="spellStart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SGH</w:t>
            </w:r>
            <w:proofErr w:type="spellEnd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, Warszawa 2012.</w:t>
            </w:r>
          </w:p>
        </w:tc>
      </w:tr>
    </w:tbl>
    <w:p w14:paraId="2ADA5742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FA6E8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6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2BF65" w14:textId="77777777" w:rsidR="00095349" w:rsidRDefault="00095349" w:rsidP="00C16ABF">
      <w:pPr>
        <w:spacing w:after="0" w:line="240" w:lineRule="auto"/>
      </w:pPr>
      <w:r>
        <w:separator/>
      </w:r>
    </w:p>
  </w:endnote>
  <w:endnote w:type="continuationSeparator" w:id="0">
    <w:p w14:paraId="7BB02F76" w14:textId="77777777" w:rsidR="00095349" w:rsidRDefault="000953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4207D" w14:textId="77777777" w:rsidR="00095349" w:rsidRDefault="00095349" w:rsidP="00C16ABF">
      <w:pPr>
        <w:spacing w:after="0" w:line="240" w:lineRule="auto"/>
      </w:pPr>
      <w:r>
        <w:separator/>
      </w:r>
    </w:p>
  </w:footnote>
  <w:footnote w:type="continuationSeparator" w:id="0">
    <w:p w14:paraId="4434D9A0" w14:textId="77777777" w:rsidR="00095349" w:rsidRDefault="0009534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F9F"/>
    <w:rsid w:val="00070ED6"/>
    <w:rsid w:val="000742DC"/>
    <w:rsid w:val="00084C12"/>
    <w:rsid w:val="0009462C"/>
    <w:rsid w:val="00094B12"/>
    <w:rsid w:val="00095349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CFD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647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52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6D9"/>
    <w:rsid w:val="004C4F0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376"/>
    <w:rsid w:val="0063518C"/>
    <w:rsid w:val="00647FA8"/>
    <w:rsid w:val="00650C5F"/>
    <w:rsid w:val="00654934"/>
    <w:rsid w:val="006620D9"/>
    <w:rsid w:val="00671958"/>
    <w:rsid w:val="00675843"/>
    <w:rsid w:val="00680EA0"/>
    <w:rsid w:val="00696477"/>
    <w:rsid w:val="006D050F"/>
    <w:rsid w:val="006D2F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77916"/>
    <w:rsid w:val="0078168C"/>
    <w:rsid w:val="00785E1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22B6"/>
    <w:rsid w:val="008E64F4"/>
    <w:rsid w:val="008F12C9"/>
    <w:rsid w:val="008F6E29"/>
    <w:rsid w:val="00916188"/>
    <w:rsid w:val="00923D7D"/>
    <w:rsid w:val="00924E66"/>
    <w:rsid w:val="009255A9"/>
    <w:rsid w:val="00946B94"/>
    <w:rsid w:val="009508DF"/>
    <w:rsid w:val="00950DAC"/>
    <w:rsid w:val="00954A07"/>
    <w:rsid w:val="00966E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180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A5C0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67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6F99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698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E61A6"/>
    <w:rsid w:val="00DF320D"/>
    <w:rsid w:val="00DF6B5A"/>
    <w:rsid w:val="00DF71C8"/>
    <w:rsid w:val="00E05253"/>
    <w:rsid w:val="00E129B8"/>
    <w:rsid w:val="00E21E7D"/>
    <w:rsid w:val="00E22FBC"/>
    <w:rsid w:val="00E24BF5"/>
    <w:rsid w:val="00E25338"/>
    <w:rsid w:val="00E518BD"/>
    <w:rsid w:val="00E51E44"/>
    <w:rsid w:val="00E63348"/>
    <w:rsid w:val="00E661B9"/>
    <w:rsid w:val="00E742AA"/>
    <w:rsid w:val="00E77E88"/>
    <w:rsid w:val="00E8107D"/>
    <w:rsid w:val="00E960BB"/>
    <w:rsid w:val="00EA1FBE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A6E82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02FC5-30B9-421D-AD10-7B656489F2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1E8149-9478-4C9B-A8A2-ACD5806E5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F784B8-416B-467F-9FF7-F75340C75B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4214AA-6A92-44E0-9AC5-DFC8D1ABC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1</Pages>
  <Words>1215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2020-10-27T12:41:00Z</dcterms:created>
  <dcterms:modified xsi:type="dcterms:W3CDTF">2021-11-05T11:35:00Z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